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DD76" w14:textId="3F97459B" w:rsidR="003570F2" w:rsidRDefault="002A5291" w:rsidP="003570F2">
      <w:pPr>
        <w:jc w:val="center"/>
      </w:pPr>
      <w:r>
        <w:rPr>
          <w:rFonts w:hint="eastAsia"/>
        </w:rPr>
        <w:t>PMAC 2025</w:t>
      </w:r>
      <w:r w:rsidR="003570F2">
        <w:rPr>
          <w:rFonts w:hint="eastAsia"/>
        </w:rPr>
        <w:t xml:space="preserve"> Background</w:t>
      </w:r>
      <w:r w:rsidR="003570F2">
        <w:t xml:space="preserve"> paper</w:t>
      </w:r>
    </w:p>
    <w:p w14:paraId="1717530A" w14:textId="7437BF88" w:rsidR="00FA04DD" w:rsidRDefault="00FA04DD" w:rsidP="00FA04DD">
      <w:pPr>
        <w:rPr>
          <w:rFonts w:hint="eastAsia"/>
          <w:szCs w:val="21"/>
        </w:rPr>
      </w:pPr>
    </w:p>
    <w:p w14:paraId="74D96006" w14:textId="4E4AA816" w:rsidR="00FA04DD" w:rsidRDefault="00FA04DD" w:rsidP="00FA04DD">
      <w:pPr>
        <w:rPr>
          <w:szCs w:val="21"/>
        </w:rPr>
      </w:pPr>
      <w:r w:rsidRPr="00BD2746">
        <w:rPr>
          <w:szCs w:val="21"/>
        </w:rPr>
        <w:t>In response to the rapid development of AI</w:t>
      </w:r>
      <w:r w:rsidR="009368B3">
        <w:rPr>
          <w:szCs w:val="21"/>
        </w:rPr>
        <w:t xml:space="preserve"> </w:t>
      </w:r>
      <w:r w:rsidR="009368B3" w:rsidRPr="009368B3">
        <w:rPr>
          <w:szCs w:val="21"/>
        </w:rPr>
        <w:t>(</w:t>
      </w:r>
      <w:r w:rsidR="009368B3">
        <w:rPr>
          <w:szCs w:val="21"/>
        </w:rPr>
        <w:t>A</w:t>
      </w:r>
      <w:r w:rsidR="009368B3" w:rsidRPr="009368B3">
        <w:rPr>
          <w:szCs w:val="21"/>
        </w:rPr>
        <w:t>rtificial Intelligence)</w:t>
      </w:r>
      <w:r w:rsidRPr="00BD2746">
        <w:rPr>
          <w:szCs w:val="21"/>
        </w:rPr>
        <w:t xml:space="preserve">, the </w:t>
      </w:r>
      <w:r w:rsidR="00DC125F">
        <w:rPr>
          <w:szCs w:val="21"/>
        </w:rPr>
        <w:t xml:space="preserve">Japanese </w:t>
      </w:r>
      <w:r w:rsidRPr="00BD2746">
        <w:rPr>
          <w:szCs w:val="21"/>
        </w:rPr>
        <w:t xml:space="preserve">government has been </w:t>
      </w:r>
      <w:r w:rsidR="00DC125F">
        <w:rPr>
          <w:szCs w:val="21"/>
        </w:rPr>
        <w:t>reviewing</w:t>
      </w:r>
      <w:r w:rsidR="00DC125F" w:rsidRPr="00BD2746">
        <w:rPr>
          <w:szCs w:val="21"/>
        </w:rPr>
        <w:t xml:space="preserve"> </w:t>
      </w:r>
      <w:r w:rsidRPr="00BD2746">
        <w:rPr>
          <w:szCs w:val="21"/>
        </w:rPr>
        <w:t>the current status and issues of AI policy</w:t>
      </w:r>
      <w:r>
        <w:rPr>
          <w:szCs w:val="21"/>
        </w:rPr>
        <w:t>.</w:t>
      </w:r>
      <w:r w:rsidRPr="00BD2746">
        <w:rPr>
          <w:szCs w:val="21"/>
        </w:rPr>
        <w:t xml:space="preserve"> </w:t>
      </w:r>
      <w:r w:rsidR="00DC125F">
        <w:rPr>
          <w:szCs w:val="21"/>
        </w:rPr>
        <w:t xml:space="preserve">Japan </w:t>
      </w:r>
      <w:r w:rsidRPr="00BD2746">
        <w:rPr>
          <w:szCs w:val="21"/>
        </w:rPr>
        <w:t xml:space="preserve">has been working on a set of issues based on the vision and goals agreed upon at the </w:t>
      </w:r>
      <w:r w:rsidR="00DC125F">
        <w:rPr>
          <w:szCs w:val="21"/>
        </w:rPr>
        <w:t xml:space="preserve">49th </w:t>
      </w:r>
      <w:r w:rsidRPr="00BD2746">
        <w:rPr>
          <w:szCs w:val="21"/>
        </w:rPr>
        <w:t xml:space="preserve">G7 </w:t>
      </w:r>
      <w:r w:rsidR="00DC125F">
        <w:rPr>
          <w:szCs w:val="21"/>
        </w:rPr>
        <w:t>Summit (</w:t>
      </w:r>
      <w:r w:rsidRPr="00BD2746">
        <w:rPr>
          <w:szCs w:val="21"/>
        </w:rPr>
        <w:t>Hiroshima Summit</w:t>
      </w:r>
      <w:r w:rsidR="00DC125F">
        <w:rPr>
          <w:szCs w:val="21"/>
        </w:rPr>
        <w:t>) in 2023</w:t>
      </w:r>
      <w:r>
        <w:rPr>
          <w:szCs w:val="21"/>
        </w:rPr>
        <w:t>.</w:t>
      </w:r>
      <w:r w:rsidRPr="00BD2746">
        <w:rPr>
          <w:szCs w:val="21"/>
        </w:rPr>
        <w:t xml:space="preserve"> </w:t>
      </w:r>
      <w:r w:rsidR="00DC125F">
        <w:rPr>
          <w:szCs w:val="21"/>
        </w:rPr>
        <w:t>To date</w:t>
      </w:r>
      <w:r w:rsidRPr="00BD2746">
        <w:rPr>
          <w:szCs w:val="21"/>
        </w:rPr>
        <w:t xml:space="preserve"> the "AI Strategy 2022</w:t>
      </w:r>
      <w:r w:rsidR="00A932C3">
        <w:rPr>
          <w:rStyle w:val="af4"/>
          <w:szCs w:val="21"/>
        </w:rPr>
        <w:footnoteReference w:id="1"/>
      </w:r>
      <w:r w:rsidRPr="00BD2746">
        <w:rPr>
          <w:szCs w:val="21"/>
        </w:rPr>
        <w:t>" and "</w:t>
      </w:r>
      <w:r w:rsidR="00F3790B">
        <w:rPr>
          <w:szCs w:val="21"/>
        </w:rPr>
        <w:t xml:space="preserve">Social </w:t>
      </w:r>
      <w:r w:rsidRPr="00BD2746">
        <w:rPr>
          <w:szCs w:val="21"/>
        </w:rPr>
        <w:t xml:space="preserve">Principles </w:t>
      </w:r>
      <w:r w:rsidR="00F3790B">
        <w:rPr>
          <w:szCs w:val="21"/>
        </w:rPr>
        <w:t>o</w:t>
      </w:r>
      <w:r w:rsidRPr="00BD2746">
        <w:rPr>
          <w:szCs w:val="21"/>
        </w:rPr>
        <w:t>f Human-Cent</w:t>
      </w:r>
      <w:r w:rsidR="00F3790B">
        <w:rPr>
          <w:szCs w:val="21"/>
        </w:rPr>
        <w:t>ric</w:t>
      </w:r>
      <w:r w:rsidRPr="00BD2746">
        <w:rPr>
          <w:szCs w:val="21"/>
        </w:rPr>
        <w:t xml:space="preserve"> AI</w:t>
      </w:r>
      <w:bookmarkStart w:id="0" w:name="_Ref181091698"/>
      <w:r w:rsidR="00F3790B">
        <w:rPr>
          <w:rStyle w:val="af4"/>
          <w:szCs w:val="21"/>
        </w:rPr>
        <w:footnoteReference w:id="2"/>
      </w:r>
      <w:bookmarkEnd w:id="0"/>
      <w:r w:rsidRPr="00BD2746">
        <w:rPr>
          <w:szCs w:val="21"/>
        </w:rPr>
        <w:t>"</w:t>
      </w:r>
      <w:r>
        <w:rPr>
          <w:szCs w:val="21"/>
        </w:rPr>
        <w:t xml:space="preserve"> </w:t>
      </w:r>
      <w:r w:rsidR="00DC125F">
        <w:rPr>
          <w:szCs w:val="21"/>
        </w:rPr>
        <w:t xml:space="preserve">have been established </w:t>
      </w:r>
      <w:r>
        <w:rPr>
          <w:szCs w:val="21"/>
        </w:rPr>
        <w:t xml:space="preserve">and these documents </w:t>
      </w:r>
      <w:r w:rsidR="00DC125F">
        <w:rPr>
          <w:szCs w:val="21"/>
        </w:rPr>
        <w:t xml:space="preserve">are published </w:t>
      </w:r>
      <w:r>
        <w:rPr>
          <w:szCs w:val="21"/>
        </w:rPr>
        <w:t xml:space="preserve">on </w:t>
      </w:r>
      <w:r w:rsidR="00DC125F">
        <w:rPr>
          <w:szCs w:val="21"/>
        </w:rPr>
        <w:t xml:space="preserve">the Japan Government </w:t>
      </w:r>
      <w:r>
        <w:rPr>
          <w:szCs w:val="21"/>
        </w:rPr>
        <w:t>website</w:t>
      </w:r>
      <w:r w:rsidRPr="00BD2746">
        <w:rPr>
          <w:szCs w:val="21"/>
        </w:rPr>
        <w:t xml:space="preserve">. </w:t>
      </w:r>
      <w:r w:rsidR="00DC125F">
        <w:rPr>
          <w:szCs w:val="21"/>
        </w:rPr>
        <w:t>In addition, t</w:t>
      </w:r>
      <w:r w:rsidRPr="00BD2746">
        <w:rPr>
          <w:szCs w:val="21"/>
        </w:rPr>
        <w:t xml:space="preserve">he "Tentative </w:t>
      </w:r>
      <w:r>
        <w:rPr>
          <w:szCs w:val="21"/>
        </w:rPr>
        <w:t xml:space="preserve">summary of </w:t>
      </w:r>
      <w:r w:rsidRPr="00BD2746">
        <w:rPr>
          <w:szCs w:val="21"/>
        </w:rPr>
        <w:t>AI</w:t>
      </w:r>
      <w:r>
        <w:rPr>
          <w:szCs w:val="21"/>
        </w:rPr>
        <w:t xml:space="preserve"> issue (Provisional Translation)</w:t>
      </w:r>
      <w:r w:rsidRPr="00BD2746">
        <w:rPr>
          <w:szCs w:val="21"/>
        </w:rPr>
        <w:t>" was released in May 2023, summarizing the issues and directions with a focus on generative AI, after the production and discussion of the issues to date.</w:t>
      </w:r>
      <w:r>
        <w:rPr>
          <w:szCs w:val="21"/>
        </w:rPr>
        <w:t xml:space="preserve"> </w:t>
      </w:r>
    </w:p>
    <w:p w14:paraId="65D5CDF0" w14:textId="77777777" w:rsidR="00770F04" w:rsidRDefault="00770F04" w:rsidP="00FA04DD">
      <w:pPr>
        <w:rPr>
          <w:szCs w:val="21"/>
        </w:rPr>
      </w:pPr>
    </w:p>
    <w:p w14:paraId="5EA3E6BD" w14:textId="211F2B5C" w:rsidR="00FA04DD" w:rsidRPr="00974BBA" w:rsidRDefault="00FA04DD" w:rsidP="00FA04DD">
      <w:pPr>
        <w:rPr>
          <w:szCs w:val="21"/>
        </w:rPr>
      </w:pPr>
      <w:r w:rsidRPr="00974BBA">
        <w:rPr>
          <w:szCs w:val="21"/>
        </w:rPr>
        <w:t xml:space="preserve">While Japan's technological capabilities, changing social </w:t>
      </w:r>
      <w:r w:rsidR="00390C66">
        <w:rPr>
          <w:rFonts w:hint="eastAsia"/>
          <w:szCs w:val="21"/>
        </w:rPr>
        <w:t>s</w:t>
      </w:r>
      <w:r w:rsidR="00390C66">
        <w:rPr>
          <w:szCs w:val="21"/>
        </w:rPr>
        <w:t>tructure</w:t>
      </w:r>
      <w:r w:rsidRPr="00974BBA">
        <w:rPr>
          <w:szCs w:val="21"/>
        </w:rPr>
        <w:t>, and needs for digitalization have affinity with the advancement of AI technolog</w:t>
      </w:r>
      <w:r w:rsidR="005369F4">
        <w:rPr>
          <w:szCs w:val="21"/>
        </w:rPr>
        <w:t>ies</w:t>
      </w:r>
      <w:r>
        <w:rPr>
          <w:szCs w:val="21"/>
        </w:rPr>
        <w:t>,</w:t>
      </w:r>
      <w:r w:rsidRPr="00974BBA">
        <w:rPr>
          <w:szCs w:val="21"/>
        </w:rPr>
        <w:t xml:space="preserve"> it is necessary to address risks</w:t>
      </w:r>
      <w:r w:rsidR="00037FEA">
        <w:rPr>
          <w:szCs w:val="21"/>
        </w:rPr>
        <w:t xml:space="preserve"> of these technologies</w:t>
      </w:r>
      <w:r w:rsidRPr="00974BBA">
        <w:rPr>
          <w:szCs w:val="21"/>
        </w:rPr>
        <w:t xml:space="preserve"> so that people can </w:t>
      </w:r>
      <w:r>
        <w:rPr>
          <w:szCs w:val="21"/>
        </w:rPr>
        <w:t xml:space="preserve">feel </w:t>
      </w:r>
      <w:r w:rsidR="005369F4">
        <w:rPr>
          <w:szCs w:val="21"/>
        </w:rPr>
        <w:t xml:space="preserve">sense of security </w:t>
      </w:r>
      <w:r w:rsidR="00037FEA">
        <w:rPr>
          <w:szCs w:val="21"/>
        </w:rPr>
        <w:t xml:space="preserve">and predictability </w:t>
      </w:r>
      <w:r>
        <w:rPr>
          <w:szCs w:val="21"/>
        </w:rPr>
        <w:t xml:space="preserve">in </w:t>
      </w:r>
      <w:r w:rsidR="00037FEA">
        <w:rPr>
          <w:szCs w:val="21"/>
        </w:rPr>
        <w:t xml:space="preserve">the rapidly changing </w:t>
      </w:r>
      <w:r>
        <w:rPr>
          <w:szCs w:val="21"/>
        </w:rPr>
        <w:t>society</w:t>
      </w:r>
      <w:r w:rsidRPr="00974BBA">
        <w:rPr>
          <w:szCs w:val="21"/>
        </w:rPr>
        <w:t xml:space="preserve">. In addition, infrastructure </w:t>
      </w:r>
      <w:r w:rsidR="00037FEA">
        <w:rPr>
          <w:szCs w:val="21"/>
        </w:rPr>
        <w:t>should</w:t>
      </w:r>
      <w:r w:rsidR="00037FEA" w:rsidRPr="00974BBA">
        <w:rPr>
          <w:szCs w:val="21"/>
        </w:rPr>
        <w:t xml:space="preserve"> </w:t>
      </w:r>
      <w:r w:rsidRPr="00974BBA">
        <w:rPr>
          <w:szCs w:val="21"/>
        </w:rPr>
        <w:t xml:space="preserve">be developed to facilitate the activities of </w:t>
      </w:r>
      <w:r w:rsidR="009368B3">
        <w:rPr>
          <w:szCs w:val="21"/>
        </w:rPr>
        <w:t>industries</w:t>
      </w:r>
      <w:r w:rsidR="009368B3" w:rsidRPr="00974BBA">
        <w:rPr>
          <w:szCs w:val="21"/>
        </w:rPr>
        <w:t xml:space="preserve"> </w:t>
      </w:r>
      <w:r w:rsidRPr="00974BBA">
        <w:rPr>
          <w:szCs w:val="21"/>
        </w:rPr>
        <w:t xml:space="preserve">and researchers who will </w:t>
      </w:r>
      <w:r w:rsidR="005E6B75">
        <w:rPr>
          <w:szCs w:val="21"/>
        </w:rPr>
        <w:t xml:space="preserve">actually </w:t>
      </w:r>
      <w:r w:rsidR="005E6B75" w:rsidRPr="00974BBA">
        <w:rPr>
          <w:szCs w:val="21"/>
        </w:rPr>
        <w:t>drive</w:t>
      </w:r>
      <w:r w:rsidRPr="00974BBA">
        <w:rPr>
          <w:szCs w:val="21"/>
        </w:rPr>
        <w:t xml:space="preserve"> AI technology.</w:t>
      </w:r>
      <w:r>
        <w:rPr>
          <w:szCs w:val="21"/>
        </w:rPr>
        <w:t xml:space="preserve"> </w:t>
      </w:r>
    </w:p>
    <w:p w14:paraId="50D7B88D" w14:textId="77777777" w:rsidR="00FA04DD" w:rsidRPr="00E77CC2" w:rsidRDefault="00FA04DD" w:rsidP="00FA04DD">
      <w:pPr>
        <w:rPr>
          <w:szCs w:val="21"/>
        </w:rPr>
      </w:pPr>
    </w:p>
    <w:p w14:paraId="63F10C03" w14:textId="43CF3A52" w:rsidR="00FA04DD" w:rsidRPr="00FA04DD" w:rsidRDefault="00FA04DD" w:rsidP="00FA04DD">
      <w:pPr>
        <w:tabs>
          <w:tab w:val="left" w:pos="3060"/>
        </w:tabs>
        <w:rPr>
          <w:szCs w:val="21"/>
        </w:rPr>
      </w:pPr>
      <w:r w:rsidRPr="00974BBA">
        <w:rPr>
          <w:szCs w:val="21"/>
        </w:rPr>
        <w:t xml:space="preserve">AI </w:t>
      </w:r>
      <w:r w:rsidR="00037FEA">
        <w:rPr>
          <w:szCs w:val="21"/>
        </w:rPr>
        <w:t>respects</w:t>
      </w:r>
      <w:r w:rsidR="00037FEA" w:rsidRPr="00974BBA">
        <w:rPr>
          <w:szCs w:val="21"/>
        </w:rPr>
        <w:t xml:space="preserve"> </w:t>
      </w:r>
      <w:r w:rsidRPr="00974BBA">
        <w:rPr>
          <w:szCs w:val="21"/>
        </w:rPr>
        <w:t>no national borders,</w:t>
      </w:r>
      <w:r>
        <w:rPr>
          <w:szCs w:val="21"/>
        </w:rPr>
        <w:t xml:space="preserve"> and it </w:t>
      </w:r>
      <w:r w:rsidRPr="00974BBA">
        <w:rPr>
          <w:szCs w:val="21"/>
        </w:rPr>
        <w:t xml:space="preserve">can be easily distributed </w:t>
      </w:r>
      <w:r w:rsidR="00037FEA">
        <w:rPr>
          <w:szCs w:val="21"/>
        </w:rPr>
        <w:t>across borders</w:t>
      </w:r>
      <w:r>
        <w:rPr>
          <w:szCs w:val="21"/>
        </w:rPr>
        <w:t xml:space="preserve">, which means </w:t>
      </w:r>
      <w:r w:rsidR="00037FEA">
        <w:rPr>
          <w:szCs w:val="21"/>
        </w:rPr>
        <w:t>AI</w:t>
      </w:r>
      <w:r w:rsidR="00037FEA" w:rsidRPr="00974BBA">
        <w:rPr>
          <w:szCs w:val="21"/>
        </w:rPr>
        <w:t xml:space="preserve"> </w:t>
      </w:r>
      <w:r w:rsidRPr="00974BBA">
        <w:rPr>
          <w:szCs w:val="21"/>
        </w:rPr>
        <w:t xml:space="preserve">can </w:t>
      </w:r>
      <w:r w:rsidR="00037FEA">
        <w:rPr>
          <w:szCs w:val="21"/>
        </w:rPr>
        <w:t>exert its influence</w:t>
      </w:r>
      <w:r w:rsidR="00037FEA" w:rsidRPr="00974BBA">
        <w:rPr>
          <w:szCs w:val="21"/>
        </w:rPr>
        <w:t xml:space="preserve"> </w:t>
      </w:r>
      <w:r w:rsidR="00037FEA">
        <w:rPr>
          <w:szCs w:val="21"/>
        </w:rPr>
        <w:t>all around the</w:t>
      </w:r>
      <w:r w:rsidRPr="00974BBA">
        <w:rPr>
          <w:szCs w:val="21"/>
        </w:rPr>
        <w:t xml:space="preserve"> world</w:t>
      </w:r>
      <w:r>
        <w:rPr>
          <w:rFonts w:hint="eastAsia"/>
          <w:szCs w:val="21"/>
        </w:rPr>
        <w:t>.</w:t>
      </w:r>
      <w:r w:rsidRPr="00974BBA">
        <w:rPr>
          <w:szCs w:val="21"/>
        </w:rPr>
        <w:t xml:space="preserve"> </w:t>
      </w:r>
      <w:r>
        <w:rPr>
          <w:szCs w:val="21"/>
        </w:rPr>
        <w:t>T</w:t>
      </w:r>
      <w:r w:rsidRPr="00974BBA">
        <w:rPr>
          <w:szCs w:val="21"/>
        </w:rPr>
        <w:t>herefore</w:t>
      </w:r>
      <w:r>
        <w:rPr>
          <w:szCs w:val="21"/>
        </w:rPr>
        <w:t xml:space="preserve">, </w:t>
      </w:r>
      <w:r w:rsidRPr="00974BBA">
        <w:rPr>
          <w:szCs w:val="21"/>
        </w:rPr>
        <w:t xml:space="preserve">addressing </w:t>
      </w:r>
      <w:r w:rsidR="00037FEA">
        <w:rPr>
          <w:szCs w:val="21"/>
        </w:rPr>
        <w:t xml:space="preserve">its </w:t>
      </w:r>
      <w:r w:rsidRPr="00974BBA">
        <w:rPr>
          <w:szCs w:val="21"/>
        </w:rPr>
        <w:t xml:space="preserve">risks is not </w:t>
      </w:r>
      <w:r>
        <w:rPr>
          <w:szCs w:val="21"/>
        </w:rPr>
        <w:t xml:space="preserve">just </w:t>
      </w:r>
      <w:r w:rsidRPr="00974BBA">
        <w:rPr>
          <w:szCs w:val="21"/>
        </w:rPr>
        <w:t xml:space="preserve">a matter of one country or </w:t>
      </w:r>
      <w:r>
        <w:rPr>
          <w:szCs w:val="21"/>
        </w:rPr>
        <w:t xml:space="preserve">one </w:t>
      </w:r>
      <w:r w:rsidRPr="00974BBA">
        <w:rPr>
          <w:szCs w:val="21"/>
        </w:rPr>
        <w:t>region responding to them, but</w:t>
      </w:r>
      <w:r>
        <w:rPr>
          <w:szCs w:val="21"/>
        </w:rPr>
        <w:t xml:space="preserve"> also</w:t>
      </w:r>
      <w:r w:rsidRPr="00974BBA">
        <w:rPr>
          <w:szCs w:val="21"/>
        </w:rPr>
        <w:t xml:space="preserve"> requires international cooperation and coordination. The </w:t>
      </w:r>
      <w:r>
        <w:rPr>
          <w:szCs w:val="21"/>
        </w:rPr>
        <w:t xml:space="preserve">Japanese </w:t>
      </w:r>
      <w:r w:rsidRPr="00974BBA">
        <w:rPr>
          <w:szCs w:val="21"/>
        </w:rPr>
        <w:t>government emphasizes the need t</w:t>
      </w:r>
      <w:r w:rsidRPr="0084011E">
        <w:rPr>
          <w:szCs w:val="21"/>
        </w:rPr>
        <w:t xml:space="preserve">o play a leading role in international rulemaking </w:t>
      </w:r>
      <w:r w:rsidRPr="00974BBA">
        <w:rPr>
          <w:szCs w:val="21"/>
        </w:rPr>
        <w:t>and to lead discussions to enhance international common understanding</w:t>
      </w:r>
      <w:r>
        <w:rPr>
          <w:szCs w:val="21"/>
        </w:rPr>
        <w:t xml:space="preserve"> </w:t>
      </w:r>
      <w:r w:rsidRPr="00974BBA">
        <w:rPr>
          <w:szCs w:val="21"/>
        </w:rPr>
        <w:t xml:space="preserve">and interoperability. This includes </w:t>
      </w:r>
      <w:r w:rsidR="00037FEA" w:rsidRPr="00974BBA">
        <w:rPr>
          <w:szCs w:val="21"/>
        </w:rPr>
        <w:t xml:space="preserve">appropriate </w:t>
      </w:r>
      <w:r w:rsidRPr="00974BBA">
        <w:rPr>
          <w:szCs w:val="21"/>
        </w:rPr>
        <w:t>address</w:t>
      </w:r>
      <w:r w:rsidR="00037FEA">
        <w:rPr>
          <w:szCs w:val="21"/>
        </w:rPr>
        <w:t>es for</w:t>
      </w:r>
      <w:r w:rsidRPr="00974BBA">
        <w:rPr>
          <w:szCs w:val="21"/>
        </w:rPr>
        <w:t xml:space="preserve"> risks to the development, provision, and promotion of </w:t>
      </w:r>
      <w:r>
        <w:rPr>
          <w:szCs w:val="21"/>
        </w:rPr>
        <w:t>AI technologies</w:t>
      </w:r>
      <w:r w:rsidRPr="00974BBA">
        <w:rPr>
          <w:szCs w:val="21"/>
        </w:rPr>
        <w:t>, as well as rapid and agile response</w:t>
      </w:r>
      <w:r w:rsidR="00037FEA">
        <w:rPr>
          <w:szCs w:val="21"/>
        </w:rPr>
        <w:t>s</w:t>
      </w:r>
      <w:r w:rsidRPr="00974BBA">
        <w:rPr>
          <w:szCs w:val="21"/>
        </w:rPr>
        <w:t xml:space="preserve"> involving multiple stakeholders. An interim summary on this point is expected this </w:t>
      </w:r>
      <w:r w:rsidR="009368B3">
        <w:rPr>
          <w:szCs w:val="21"/>
        </w:rPr>
        <w:t>autumn</w:t>
      </w:r>
      <w:r w:rsidR="0084011E">
        <w:rPr>
          <w:rStyle w:val="af4"/>
          <w:szCs w:val="21"/>
        </w:rPr>
        <w:footnoteReference w:id="3"/>
      </w:r>
      <w:r w:rsidRPr="00974BBA">
        <w:rPr>
          <w:szCs w:val="21"/>
        </w:rPr>
        <w:t>.</w:t>
      </w:r>
      <w:r>
        <w:rPr>
          <w:szCs w:val="21"/>
        </w:rPr>
        <w:t xml:space="preserve"> </w:t>
      </w:r>
    </w:p>
    <w:p w14:paraId="0907A87A" w14:textId="53A7125E" w:rsidR="009D7026" w:rsidRDefault="009D7026" w:rsidP="00E6387C"/>
    <w:p w14:paraId="78260ABA" w14:textId="2DA10263" w:rsidR="00B42D32" w:rsidRDefault="00B42D32" w:rsidP="00E6387C">
      <w:r w:rsidRPr="00B42D32">
        <w:t xml:space="preserve">In Japan, there have been various discussions about the risks </w:t>
      </w:r>
      <w:r w:rsidR="00037FEA">
        <w:t>posed by</w:t>
      </w:r>
      <w:r w:rsidRPr="00B42D32">
        <w:t xml:space="preserve"> AI. For example, Japan</w:t>
      </w:r>
      <w:r>
        <w:t>ese government</w:t>
      </w:r>
      <w:r w:rsidRPr="00B42D32">
        <w:t xml:space="preserve"> released "</w:t>
      </w:r>
      <w:r w:rsidR="00390C66">
        <w:t>Social Principles of Human-Centric AI</w:t>
      </w:r>
      <w:r w:rsidR="00F3790B" w:rsidRPr="00D2537B">
        <w:rPr>
          <w:vertAlign w:val="superscript"/>
        </w:rPr>
        <w:fldChar w:fldCharType="begin"/>
      </w:r>
      <w:r w:rsidR="00F3790B" w:rsidRPr="00D2537B">
        <w:rPr>
          <w:vertAlign w:val="superscript"/>
        </w:rPr>
        <w:instrText xml:space="preserve"> NOTEREF _Ref181091698 \h </w:instrText>
      </w:r>
      <w:r w:rsidR="00F3790B" w:rsidRPr="00D2537B">
        <w:rPr>
          <w:vertAlign w:val="superscript"/>
        </w:rPr>
      </w:r>
      <w:r w:rsidR="00F3790B" w:rsidRPr="00D2537B">
        <w:rPr>
          <w:vertAlign w:val="superscript"/>
        </w:rPr>
        <w:fldChar w:fldCharType="separate"/>
      </w:r>
      <w:r w:rsidR="00F3790B" w:rsidRPr="00D2537B">
        <w:rPr>
          <w:vertAlign w:val="superscript"/>
        </w:rPr>
        <w:t>2</w:t>
      </w:r>
      <w:r w:rsidR="00F3790B" w:rsidRPr="00D2537B">
        <w:rPr>
          <w:vertAlign w:val="superscript"/>
        </w:rPr>
        <w:fldChar w:fldCharType="end"/>
      </w:r>
      <w:r w:rsidRPr="00B42D32">
        <w:t>" in 2019, which d</w:t>
      </w:r>
      <w:r w:rsidR="00CA2DBC">
        <w:t>escribes</w:t>
      </w:r>
      <w:r w:rsidRPr="00B42D32">
        <w:t xml:space="preserve"> the risk of social </w:t>
      </w:r>
      <w:r>
        <w:t>in</w:t>
      </w:r>
      <w:r w:rsidRPr="00B42D32">
        <w:t xml:space="preserve">stability </w:t>
      </w:r>
      <w:r>
        <w:t>and confusion due to disinformation</w:t>
      </w:r>
      <w:r w:rsidRPr="00B42D32">
        <w:t xml:space="preserve">, </w:t>
      </w:r>
      <w:r>
        <w:t>the risk</w:t>
      </w:r>
      <w:r w:rsidRPr="00B42D32">
        <w:t xml:space="preserve"> </w:t>
      </w:r>
      <w:r>
        <w:t xml:space="preserve">of </w:t>
      </w:r>
      <w:r w:rsidRPr="00B42D32">
        <w:t xml:space="preserve">sophisticated and </w:t>
      </w:r>
      <w:r>
        <w:t xml:space="preserve">facilitation of crimes, </w:t>
      </w:r>
      <w:r w:rsidRPr="00B42D32">
        <w:t xml:space="preserve">political disruption </w:t>
      </w:r>
      <w:r w:rsidR="00CA2DBC">
        <w:t>by</w:t>
      </w:r>
      <w:r w:rsidR="00CA2DBC" w:rsidRPr="00B42D32">
        <w:t xml:space="preserve"> </w:t>
      </w:r>
      <w:r w:rsidR="00CA2DBC">
        <w:t xml:space="preserve">using </w:t>
      </w:r>
      <w:r w:rsidRPr="00B42D32">
        <w:t xml:space="preserve">image generation and synthetic voices, the </w:t>
      </w:r>
      <w:r w:rsidR="00CA2DBC">
        <w:t>disparity</w:t>
      </w:r>
      <w:r w:rsidR="00CA2DBC" w:rsidRPr="00B42D32">
        <w:t xml:space="preserve"> </w:t>
      </w:r>
      <w:r w:rsidRPr="00B42D32">
        <w:t xml:space="preserve">in </w:t>
      </w:r>
      <w:r w:rsidR="00CA2DBC">
        <w:t xml:space="preserve">literacies and </w:t>
      </w:r>
      <w:r>
        <w:t>cap</w:t>
      </w:r>
      <w:r w:rsidRPr="00B42D32">
        <w:t xml:space="preserve">abilities between </w:t>
      </w:r>
      <w:r w:rsidR="00CA2DBC">
        <w:t>people</w:t>
      </w:r>
      <w:r w:rsidRPr="00B42D32">
        <w:t xml:space="preserve">, such as those who can </w:t>
      </w:r>
      <w:r w:rsidRPr="00CA2DBC">
        <w:rPr>
          <w:lang w:val="en-GB"/>
        </w:rPr>
        <w:t>u</w:t>
      </w:r>
      <w:r w:rsidR="00CA2DBC" w:rsidRPr="00CA2DBC">
        <w:rPr>
          <w:lang w:val="en-GB"/>
        </w:rPr>
        <w:t>tili</w:t>
      </w:r>
      <w:r w:rsidRPr="00CA2DBC">
        <w:rPr>
          <w:lang w:val="en-GB"/>
        </w:rPr>
        <w:t>se</w:t>
      </w:r>
      <w:r w:rsidRPr="00B42D32">
        <w:t xml:space="preserve"> AI and those who cannot. </w:t>
      </w:r>
    </w:p>
    <w:p w14:paraId="69244B35" w14:textId="77777777" w:rsidR="00B42D32" w:rsidRDefault="00B42D32" w:rsidP="00E6387C"/>
    <w:p w14:paraId="7618CEA6" w14:textId="6E4C89F2" w:rsidR="00B42D32" w:rsidRDefault="00DD0901" w:rsidP="00E6387C">
      <w:r>
        <w:t>“</w:t>
      </w:r>
      <w:r w:rsidR="00B42D32" w:rsidRPr="00B42D32">
        <w:t xml:space="preserve">The </w:t>
      </w:r>
      <w:r w:rsidR="00CA2DBC">
        <w:t>Provisional</w:t>
      </w:r>
      <w:r w:rsidR="00CA2DBC" w:rsidRPr="00B42D32">
        <w:t xml:space="preserve"> </w:t>
      </w:r>
      <w:r>
        <w:t>summary of AI issues</w:t>
      </w:r>
      <w:r w:rsidR="00F3790B">
        <w:rPr>
          <w:rStyle w:val="af4"/>
        </w:rPr>
        <w:footnoteReference w:id="4"/>
      </w:r>
      <w:r>
        <w:t>”</w:t>
      </w:r>
      <w:r w:rsidR="00B42D32" w:rsidRPr="00B42D32">
        <w:t xml:space="preserve"> released in May 2023, enumerates </w:t>
      </w:r>
      <w:r>
        <w:t xml:space="preserve">more detailed and specific </w:t>
      </w:r>
      <w:r w:rsidR="005E6B75" w:rsidRPr="00B42D32">
        <w:t>risks,</w:t>
      </w:r>
      <w:r w:rsidR="00B42D32" w:rsidRPr="00B42D32">
        <w:t xml:space="preserve"> and encourages stakeholders to take necessary actions by providing directions for responses</w:t>
      </w:r>
      <w:r>
        <w:t xml:space="preserve"> to them</w:t>
      </w:r>
      <w:r w:rsidR="00B42D32" w:rsidRPr="00B42D32">
        <w:t>. It emphasizes the importance of AI developers, service providers, and users assessing risks and exercising governance functions</w:t>
      </w:r>
      <w:r>
        <w:t xml:space="preserve"> </w:t>
      </w:r>
      <w:r w:rsidRPr="00B42D32">
        <w:t>themselves</w:t>
      </w:r>
      <w:r>
        <w:t>. it also emphasizes</w:t>
      </w:r>
      <w:r w:rsidR="00B42D32" w:rsidRPr="00B42D32">
        <w:t xml:space="preserve"> the importance of considering and implementing framework</w:t>
      </w:r>
      <w:r>
        <w:t>s for responding to the</w:t>
      </w:r>
      <w:r w:rsidR="00CA2DBC">
        <w:t>se</w:t>
      </w:r>
      <w:r>
        <w:t xml:space="preserve"> </w:t>
      </w:r>
      <w:r w:rsidRPr="00B42D32">
        <w:t>risk</w:t>
      </w:r>
      <w:r>
        <w:t>s</w:t>
      </w:r>
      <w:r w:rsidRPr="00B42D32">
        <w:t xml:space="preserve"> </w:t>
      </w:r>
      <w:r>
        <w:t xml:space="preserve">by </w:t>
      </w:r>
      <w:r w:rsidRPr="00B42D32">
        <w:t>various stakeholders, including the government</w:t>
      </w:r>
      <w:r w:rsidR="00B42D32" w:rsidRPr="00B42D32">
        <w:t xml:space="preserve">. </w:t>
      </w:r>
      <w:r>
        <w:t>T</w:t>
      </w:r>
      <w:r w:rsidR="00B42D32" w:rsidRPr="00B42D32">
        <w:t xml:space="preserve">he </w:t>
      </w:r>
      <w:r w:rsidR="00FB1835">
        <w:t>report</w:t>
      </w:r>
      <w:r w:rsidR="00FB1835" w:rsidRPr="00B42D32">
        <w:t xml:space="preserve"> </w:t>
      </w:r>
      <w:r w:rsidR="00B42D32" w:rsidRPr="00B42D32">
        <w:t xml:space="preserve">recommends that measures should be considered with reference </w:t>
      </w:r>
      <w:r w:rsidR="00550562">
        <w:t>to</w:t>
      </w:r>
      <w:r>
        <w:t xml:space="preserve"> </w:t>
      </w:r>
      <w:r w:rsidR="00FB1835">
        <w:t xml:space="preserve">legislative </w:t>
      </w:r>
      <w:r>
        <w:t>frameworks</w:t>
      </w:r>
      <w:r w:rsidR="00B42D32" w:rsidRPr="00B42D32">
        <w:t xml:space="preserve"> </w:t>
      </w:r>
      <w:r w:rsidR="00FB1835">
        <w:t>set out</w:t>
      </w:r>
      <w:r w:rsidR="00FB1835" w:rsidRPr="00B42D32">
        <w:t xml:space="preserve"> </w:t>
      </w:r>
      <w:r w:rsidR="00B42D32" w:rsidRPr="00B42D32">
        <w:t>in other countries</w:t>
      </w:r>
      <w:r>
        <w:t xml:space="preserve"> f</w:t>
      </w:r>
      <w:r w:rsidRPr="00B42D32">
        <w:t xml:space="preserve">or those risks that may not be adequately addressed by existing </w:t>
      </w:r>
      <w:r w:rsidR="00FB1835">
        <w:t xml:space="preserve">legal </w:t>
      </w:r>
      <w:r>
        <w:t xml:space="preserve">frameworks in </w:t>
      </w:r>
      <w:r w:rsidR="00550562">
        <w:t xml:space="preserve">one’s </w:t>
      </w:r>
      <w:r>
        <w:t>own countr</w:t>
      </w:r>
      <w:r w:rsidR="00550562">
        <w:t>y.</w:t>
      </w:r>
      <w:r w:rsidR="00B42D32" w:rsidRPr="00B42D32">
        <w:t xml:space="preserve"> </w:t>
      </w:r>
      <w:r w:rsidR="00550562">
        <w:t>A</w:t>
      </w:r>
      <w:r w:rsidR="00B42D32" w:rsidRPr="00B42D32">
        <w:t xml:space="preserve">ctive participation in international discussions is </w:t>
      </w:r>
      <w:r w:rsidR="00FB1835">
        <w:t xml:space="preserve">therefore </w:t>
      </w:r>
      <w:r w:rsidR="00B42D32" w:rsidRPr="00B42D32">
        <w:t xml:space="preserve">necessary </w:t>
      </w:r>
      <w:r w:rsidR="00550562">
        <w:t>to</w:t>
      </w:r>
      <w:r w:rsidR="00B42D32" w:rsidRPr="00B42D32">
        <w:t xml:space="preserve"> this</w:t>
      </w:r>
      <w:r w:rsidR="00550562">
        <w:t xml:space="preserve"> end</w:t>
      </w:r>
      <w:r w:rsidR="00B42D32" w:rsidRPr="00B42D32">
        <w:t>.</w:t>
      </w:r>
      <w:r w:rsidR="00550562">
        <w:t xml:space="preserve"> </w:t>
      </w:r>
    </w:p>
    <w:p w14:paraId="615F116F" w14:textId="3A814FE9" w:rsidR="00A93263" w:rsidRDefault="00A93263" w:rsidP="004457C2"/>
    <w:p w14:paraId="75FAE636" w14:textId="0653A029" w:rsidR="00E03BF0" w:rsidRPr="00E03BF0" w:rsidRDefault="00E03BF0" w:rsidP="00E03BF0">
      <w:pPr>
        <w:rPr>
          <w:lang w:val="en-GB"/>
        </w:rPr>
      </w:pPr>
      <w:r w:rsidRPr="00E03BF0">
        <w:rPr>
          <w:lang w:val="en-GB"/>
        </w:rPr>
        <w:t xml:space="preserve">Regarding measures to utilise AI in the healthcare sector in Japan, </w:t>
      </w:r>
      <w:r w:rsidR="002F091F">
        <w:rPr>
          <w:lang w:val="en-GB"/>
        </w:rPr>
        <w:t xml:space="preserve">several discussions have continued to take places and </w:t>
      </w:r>
      <w:r w:rsidRPr="00E03BF0">
        <w:rPr>
          <w:lang w:val="en-GB"/>
        </w:rPr>
        <w:t xml:space="preserve">the Ministry of Health, Labour and Welfare (MHLW) established the </w:t>
      </w:r>
      <w:r>
        <w:rPr>
          <w:lang w:val="en-GB"/>
        </w:rPr>
        <w:t>“</w:t>
      </w:r>
      <w:r w:rsidRPr="00E03BF0">
        <w:rPr>
          <w:lang w:val="en-GB"/>
        </w:rPr>
        <w:t>Advisory Group for the Promotion of AI Utilisation in the Healthcare Sector</w:t>
      </w:r>
      <w:r>
        <w:rPr>
          <w:lang w:val="en-GB"/>
        </w:rPr>
        <w:t>”</w:t>
      </w:r>
      <w:r w:rsidRPr="00E03BF0">
        <w:rPr>
          <w:lang w:val="en-GB"/>
        </w:rPr>
        <w:t xml:space="preserve"> in 2017 and compiled a </w:t>
      </w:r>
      <w:r>
        <w:rPr>
          <w:lang w:val="en-GB"/>
        </w:rPr>
        <w:t xml:space="preserve">summary </w:t>
      </w:r>
      <w:r w:rsidRPr="00E03BF0">
        <w:rPr>
          <w:lang w:val="en-GB"/>
        </w:rPr>
        <w:t>report</w:t>
      </w:r>
      <w:r w:rsidR="00A40314">
        <w:rPr>
          <w:rStyle w:val="af4"/>
          <w:lang w:val="en-GB"/>
        </w:rPr>
        <w:footnoteReference w:id="5"/>
      </w:r>
      <w:r w:rsidRPr="00E03BF0">
        <w:rPr>
          <w:lang w:val="en-GB"/>
        </w:rPr>
        <w:t>. The report states that AI (deep learning, machine learning</w:t>
      </w:r>
      <w:r>
        <w:rPr>
          <w:lang w:val="en-GB"/>
        </w:rPr>
        <w:t xml:space="preserve"> and others</w:t>
      </w:r>
      <w:r w:rsidRPr="00E03BF0">
        <w:rPr>
          <w:lang w:val="en-GB"/>
        </w:rPr>
        <w:t xml:space="preserve">) will be utilised to create new diagnostic and treatment methods, create an environment where people can receive </w:t>
      </w:r>
      <w:r>
        <w:rPr>
          <w:lang w:val="en-GB"/>
        </w:rPr>
        <w:t>the latest</w:t>
      </w:r>
      <w:r w:rsidRPr="00E03BF0">
        <w:rPr>
          <w:lang w:val="en-GB"/>
        </w:rPr>
        <w:t xml:space="preserve"> medical care anywhere in Japan, and reduce the burden on medical and nursing staff. In order to </w:t>
      </w:r>
      <w:r>
        <w:rPr>
          <w:lang w:val="en-GB"/>
        </w:rPr>
        <w:t>tackle</w:t>
      </w:r>
      <w:r w:rsidRPr="00E03BF0">
        <w:rPr>
          <w:lang w:val="en-GB"/>
        </w:rPr>
        <w:t xml:space="preserve"> these </w:t>
      </w:r>
      <w:r>
        <w:rPr>
          <w:lang w:val="en-GB"/>
        </w:rPr>
        <w:t>challenges</w:t>
      </w:r>
      <w:r w:rsidRPr="00E03BF0">
        <w:rPr>
          <w:lang w:val="en-GB"/>
        </w:rPr>
        <w:t xml:space="preserve">, six priority areas (genomic medicine, image diagnosis support, diagnosis and treatment support, drug development, nursing care and dementia, and surgical support) were </w:t>
      </w:r>
      <w:r w:rsidR="0016240D">
        <w:rPr>
          <w:lang w:val="en-GB"/>
        </w:rPr>
        <w:t>chosen</w:t>
      </w:r>
      <w:r w:rsidRPr="00E03BF0">
        <w:rPr>
          <w:lang w:val="en-GB"/>
        </w:rPr>
        <w:t xml:space="preserve"> in which AI development should be promoted to demonstrate the strengths of medical technology in Japan and to solve issues in the Japanese </w:t>
      </w:r>
      <w:r>
        <w:rPr>
          <w:lang w:val="en-GB"/>
        </w:rPr>
        <w:t>health</w:t>
      </w:r>
      <w:r w:rsidRPr="00E03BF0">
        <w:rPr>
          <w:lang w:val="en-GB"/>
        </w:rPr>
        <w:t xml:space="preserve"> </w:t>
      </w:r>
      <w:r>
        <w:rPr>
          <w:lang w:val="en-GB"/>
        </w:rPr>
        <w:t xml:space="preserve">and </w:t>
      </w:r>
      <w:r w:rsidRPr="00E03BF0">
        <w:rPr>
          <w:lang w:val="en-GB"/>
        </w:rPr>
        <w:t xml:space="preserve">medical field. Alongside </w:t>
      </w:r>
      <w:r>
        <w:rPr>
          <w:lang w:val="en-GB"/>
        </w:rPr>
        <w:t xml:space="preserve">with </w:t>
      </w:r>
      <w:r w:rsidRPr="00E03BF0">
        <w:rPr>
          <w:lang w:val="en-GB"/>
        </w:rPr>
        <w:t>this, the report also states th</w:t>
      </w:r>
      <w:r w:rsidR="0016240D">
        <w:rPr>
          <w:lang w:val="en-GB"/>
        </w:rPr>
        <w:t>e necessity for developing</w:t>
      </w:r>
      <w:r w:rsidRPr="00E03BF0">
        <w:rPr>
          <w:lang w:val="en-GB"/>
        </w:rPr>
        <w:t xml:space="preserve"> an infrastructure to promote the development of AI and rules to ensure the quality and safety of AI and </w:t>
      </w:r>
      <w:r w:rsidR="0016240D">
        <w:rPr>
          <w:lang w:val="en-GB"/>
        </w:rPr>
        <w:t xml:space="preserve">for </w:t>
      </w:r>
      <w:r w:rsidRPr="00E03BF0">
        <w:rPr>
          <w:lang w:val="en-GB"/>
        </w:rPr>
        <w:t xml:space="preserve">a system to collect </w:t>
      </w:r>
      <w:r>
        <w:rPr>
          <w:lang w:val="en-GB"/>
        </w:rPr>
        <w:t>real world</w:t>
      </w:r>
      <w:r w:rsidRPr="00E03BF0">
        <w:rPr>
          <w:lang w:val="en-GB"/>
        </w:rPr>
        <w:t xml:space="preserve"> data </w:t>
      </w:r>
      <w:r>
        <w:rPr>
          <w:lang w:val="en-GB"/>
        </w:rPr>
        <w:t xml:space="preserve">which are </w:t>
      </w:r>
      <w:r w:rsidRPr="00E03BF0">
        <w:rPr>
          <w:lang w:val="en-GB"/>
        </w:rPr>
        <w:t xml:space="preserve">necessary for the development of healthcare AI covering the whole country, as well as the </w:t>
      </w:r>
      <w:r w:rsidR="0016240D">
        <w:rPr>
          <w:lang w:val="en-GB"/>
        </w:rPr>
        <w:t xml:space="preserve">need for the </w:t>
      </w:r>
      <w:r w:rsidRPr="00E03BF0">
        <w:rPr>
          <w:lang w:val="en-GB"/>
        </w:rPr>
        <w:t xml:space="preserve">development and </w:t>
      </w:r>
      <w:r w:rsidR="0016240D">
        <w:rPr>
          <w:lang w:val="en-GB"/>
        </w:rPr>
        <w:t>verification</w:t>
      </w:r>
      <w:r w:rsidRPr="00E03BF0">
        <w:rPr>
          <w:lang w:val="en-GB"/>
        </w:rPr>
        <w:t xml:space="preserve"> of a cloud environment for AI development.</w:t>
      </w:r>
    </w:p>
    <w:p w14:paraId="355E9796" w14:textId="13038090" w:rsidR="00E03BF0" w:rsidRPr="00E03BF0" w:rsidRDefault="00E03BF0" w:rsidP="00E03BF0">
      <w:pPr>
        <w:rPr>
          <w:lang w:val="en-GB"/>
        </w:rPr>
      </w:pPr>
      <w:r w:rsidRPr="00E03BF0">
        <w:rPr>
          <w:lang w:val="en-GB"/>
        </w:rPr>
        <w:t xml:space="preserve">The MHLW is continuing to discuss the contents of this report in the </w:t>
      </w:r>
      <w:r w:rsidR="0016240D">
        <w:rPr>
          <w:lang w:val="en-GB"/>
        </w:rPr>
        <w:t>“</w:t>
      </w:r>
      <w:r w:rsidRPr="00E03BF0">
        <w:rPr>
          <w:lang w:val="en-GB"/>
        </w:rPr>
        <w:t>Consortium for Accelerating AI Development in the Health and Medical Fields</w:t>
      </w:r>
      <w:r w:rsidR="0016240D">
        <w:rPr>
          <w:lang w:val="en-GB"/>
        </w:rPr>
        <w:t>”</w:t>
      </w:r>
      <w:r w:rsidRPr="00E03BF0">
        <w:rPr>
          <w:lang w:val="en-GB"/>
        </w:rPr>
        <w:t xml:space="preserve">, which is </w:t>
      </w:r>
      <w:r w:rsidR="0016240D">
        <w:rPr>
          <w:lang w:val="en-GB"/>
        </w:rPr>
        <w:t>considering the</w:t>
      </w:r>
      <w:r w:rsidRPr="00E03BF0">
        <w:rPr>
          <w:lang w:val="en-GB"/>
        </w:rPr>
        <w:t xml:space="preserve"> ways to promote AI development and utilisation in the healthcare sector, taking into account the AI Strategy 2022</w:t>
      </w:r>
      <w:r w:rsidR="0016240D">
        <w:rPr>
          <w:lang w:val="en-GB"/>
        </w:rPr>
        <w:t xml:space="preserve"> and other policies</w:t>
      </w:r>
      <w:r w:rsidRPr="00E03BF0">
        <w:rPr>
          <w:lang w:val="en-GB"/>
        </w:rPr>
        <w:t xml:space="preserve"> mentioned above. The </w:t>
      </w:r>
      <w:r w:rsidR="0016240D">
        <w:rPr>
          <w:lang w:val="en-GB"/>
        </w:rPr>
        <w:t>Pharmaceuticals and Medical Devices Agency (</w:t>
      </w:r>
      <w:r w:rsidRPr="00E03BF0">
        <w:rPr>
          <w:lang w:val="en-GB"/>
        </w:rPr>
        <w:t>PMDA</w:t>
      </w:r>
      <w:r w:rsidR="0016240D">
        <w:rPr>
          <w:lang w:val="en-GB"/>
        </w:rPr>
        <w:t>)</w:t>
      </w:r>
      <w:r w:rsidRPr="00E03BF0">
        <w:rPr>
          <w:lang w:val="en-GB"/>
        </w:rPr>
        <w:t>, which is the regulatory authority</w:t>
      </w:r>
      <w:r w:rsidR="0016240D">
        <w:rPr>
          <w:lang w:val="en-GB"/>
        </w:rPr>
        <w:t xml:space="preserve"> for pharmaceuticals and medical devices in Japan</w:t>
      </w:r>
      <w:r w:rsidRPr="00E03BF0">
        <w:rPr>
          <w:lang w:val="en-GB"/>
        </w:rPr>
        <w:t xml:space="preserve">, </w:t>
      </w:r>
      <w:r w:rsidR="0016240D">
        <w:rPr>
          <w:lang w:val="en-GB"/>
        </w:rPr>
        <w:t>has</w:t>
      </w:r>
      <w:r w:rsidRPr="00E03BF0">
        <w:rPr>
          <w:lang w:val="en-GB"/>
        </w:rPr>
        <w:t xml:space="preserve"> </w:t>
      </w:r>
      <w:r w:rsidR="0016240D">
        <w:rPr>
          <w:lang w:val="en-GB"/>
        </w:rPr>
        <w:t xml:space="preserve">close link with </w:t>
      </w:r>
      <w:r w:rsidRPr="00E03BF0">
        <w:rPr>
          <w:lang w:val="en-GB"/>
        </w:rPr>
        <w:t>diagnostic imaging support</w:t>
      </w:r>
      <w:r w:rsidR="0016240D">
        <w:rPr>
          <w:lang w:val="en-GB"/>
        </w:rPr>
        <w:t xml:space="preserve"> mainly</w:t>
      </w:r>
      <w:r w:rsidRPr="00E03BF0">
        <w:rPr>
          <w:lang w:val="en-GB"/>
        </w:rPr>
        <w:t xml:space="preserve">, so </w:t>
      </w:r>
      <w:r w:rsidR="0016240D">
        <w:rPr>
          <w:lang w:val="en-GB"/>
        </w:rPr>
        <w:t>I will</w:t>
      </w:r>
      <w:r w:rsidRPr="00E03BF0">
        <w:rPr>
          <w:lang w:val="en-GB"/>
        </w:rPr>
        <w:t xml:space="preserve"> </w:t>
      </w:r>
      <w:r w:rsidR="0016240D">
        <w:rPr>
          <w:lang w:val="en-GB"/>
        </w:rPr>
        <w:t>talk on</w:t>
      </w:r>
      <w:r w:rsidRPr="00E03BF0">
        <w:rPr>
          <w:lang w:val="en-GB"/>
        </w:rPr>
        <w:t xml:space="preserve"> this point. Before that, </w:t>
      </w:r>
      <w:r w:rsidR="0016240D">
        <w:rPr>
          <w:lang w:val="en-GB"/>
        </w:rPr>
        <w:t xml:space="preserve">I would like to introduce </w:t>
      </w:r>
      <w:r w:rsidRPr="00E03BF0">
        <w:rPr>
          <w:lang w:val="en-GB"/>
        </w:rPr>
        <w:t>an overview of the PMDA.</w:t>
      </w:r>
      <w:r w:rsidR="0016240D">
        <w:rPr>
          <w:lang w:val="en-GB"/>
        </w:rPr>
        <w:t xml:space="preserve"> </w:t>
      </w:r>
    </w:p>
    <w:p w14:paraId="37AF40BB" w14:textId="0867BE6D" w:rsidR="00344490" w:rsidRDefault="00344490" w:rsidP="00344490"/>
    <w:p w14:paraId="595329BD" w14:textId="15F95EBE" w:rsidR="00344490" w:rsidRDefault="0013648A" w:rsidP="00344490">
      <w:r w:rsidRPr="0013648A">
        <w:t xml:space="preserve">In Japan, the Pharmaceuticals and Medical Devices Agency (PMDA) and the MHLW are responsible for administrative measures </w:t>
      </w:r>
      <w:r w:rsidR="00300E1D">
        <w:t xml:space="preserve">for pharmaceuticals and medical devices </w:t>
      </w:r>
      <w:r w:rsidRPr="0013648A">
        <w:t xml:space="preserve">under the Pharmaceuticals and Medical Devices Law. The PMDA is responsible for </w:t>
      </w:r>
      <w:r w:rsidR="00300E1D" w:rsidRPr="00300E1D">
        <w:rPr>
          <w:lang w:val="en-GB"/>
        </w:rPr>
        <w:t>analysing</w:t>
      </w:r>
      <w:r w:rsidR="00300E1D">
        <w:t xml:space="preserve"> and providing important </w:t>
      </w:r>
      <w:r w:rsidRPr="0013648A">
        <w:t xml:space="preserve">scientific </w:t>
      </w:r>
      <w:r w:rsidR="00CB60CF">
        <w:t>evidence</w:t>
      </w:r>
      <w:r w:rsidR="00300E1D">
        <w:t>, whilst</w:t>
      </w:r>
      <w:r w:rsidRPr="0013648A">
        <w:t xml:space="preserve"> </w:t>
      </w:r>
      <w:r w:rsidR="00300E1D">
        <w:t>t</w:t>
      </w:r>
      <w:r w:rsidRPr="0013648A">
        <w:t xml:space="preserve">he MHLW, on the other hand, </w:t>
      </w:r>
      <w:r w:rsidR="00300E1D">
        <w:t>is responsible for taking</w:t>
      </w:r>
      <w:r w:rsidR="00300E1D" w:rsidRPr="0013648A">
        <w:t xml:space="preserve"> </w:t>
      </w:r>
      <w:r w:rsidRPr="0013648A">
        <w:t xml:space="preserve">final administrative measures based on these </w:t>
      </w:r>
      <w:r>
        <w:t>scientific bases</w:t>
      </w:r>
      <w:r w:rsidRPr="0013648A">
        <w:t>.</w:t>
      </w:r>
      <w:r>
        <w:t xml:space="preserve"> </w:t>
      </w:r>
    </w:p>
    <w:p w14:paraId="439893C7" w14:textId="7F626D16" w:rsidR="00344490" w:rsidRDefault="00344490" w:rsidP="00E6387C"/>
    <w:p w14:paraId="32490E1D" w14:textId="216FD7A2" w:rsidR="00344490" w:rsidRDefault="00344490" w:rsidP="00E6387C">
      <w:r>
        <w:rPr>
          <w:rFonts w:hint="eastAsia"/>
        </w:rPr>
        <w:t>PMDA</w:t>
      </w:r>
      <w:r>
        <w:t xml:space="preserve"> plays three key roles- relief services for person</w:t>
      </w:r>
      <w:r w:rsidR="0013648A">
        <w:t xml:space="preserve"> </w:t>
      </w:r>
      <w:r>
        <w:t xml:space="preserve">injured by adverse </w:t>
      </w:r>
      <w:r w:rsidR="0013648A">
        <w:t>reactions</w:t>
      </w:r>
      <w:r>
        <w:t xml:space="preserve"> to drugs and regenerative medical products, product reviews, and safety measures</w:t>
      </w:r>
      <w:r w:rsidR="006237DB">
        <w:t>, which we call as “Safety Triangle”</w:t>
      </w:r>
      <w:r>
        <w:t xml:space="preserve">. PMDA is </w:t>
      </w:r>
      <w:r w:rsidR="0013648A">
        <w:t>engaged</w:t>
      </w:r>
      <w:r>
        <w:t xml:space="preserve"> in ensuring the quality, efficacy and safety of </w:t>
      </w:r>
      <w:r w:rsidR="0013648A">
        <w:t>medical</w:t>
      </w:r>
      <w:r>
        <w:t xml:space="preserve"> products- drugs, vaccines, biologics, medical devices and </w:t>
      </w:r>
      <w:r w:rsidR="0013648A">
        <w:t xml:space="preserve">regenerative medical products, from development to post-market stages, in order to provide citizens and healthcare professionals with rapid access to safer, more effective medical products, and to ensure their safe use. </w:t>
      </w:r>
    </w:p>
    <w:p w14:paraId="21CCCD7E" w14:textId="5AB024E9" w:rsidR="00AB4BB1" w:rsidRDefault="00AB4BB1" w:rsidP="00E6387C"/>
    <w:p w14:paraId="4E054A48" w14:textId="080D1E74" w:rsidR="00532D77" w:rsidRDefault="00532D77" w:rsidP="00E6387C">
      <w:r>
        <w:t>In 2024, PMDA is celebrating its 20th anniversary and making its purpose as “</w:t>
      </w:r>
      <w:r w:rsidRPr="00532D77">
        <w:t>Making everyone’s lives brighter together</w:t>
      </w:r>
      <w:r>
        <w:t>”. Based on this new purpose, I am confident that PMDA is going to contribute to make peoples all over the world live brighter, together.</w:t>
      </w:r>
    </w:p>
    <w:p w14:paraId="1D0E312D" w14:textId="3284EE4A" w:rsidR="00167B0E" w:rsidRDefault="00167B0E" w:rsidP="00E6387C"/>
    <w:p w14:paraId="7E6BC812" w14:textId="6F2CE430" w:rsidR="004D5E0A" w:rsidRDefault="004D5E0A" w:rsidP="00E6387C">
      <w:r w:rsidRPr="004D5E0A">
        <w:t>PMDA's Fifth Mid-Term Plan</w:t>
      </w:r>
      <w:r w:rsidR="006237DB">
        <w:t xml:space="preserve"> (FY2024-FY2028)</w:t>
      </w:r>
      <w:r w:rsidRPr="004D5E0A">
        <w:t xml:space="preserve"> states that "PMDA will further extend </w:t>
      </w:r>
      <w:r>
        <w:t xml:space="preserve">its international comparative advantage </w:t>
      </w:r>
      <w:r w:rsidRPr="004D5E0A">
        <w:t>through the establishment of overseas offices</w:t>
      </w:r>
      <w:r>
        <w:t xml:space="preserve"> for d</w:t>
      </w:r>
      <w:r w:rsidRPr="004D5E0A">
        <w:t>evelop</w:t>
      </w:r>
      <w:r>
        <w:t>ing</w:t>
      </w:r>
      <w:r w:rsidRPr="004D5E0A">
        <w:t xml:space="preserve"> the Safety Triangle mechanism</w:t>
      </w:r>
      <w:r>
        <w:t xml:space="preserve"> which is </w:t>
      </w:r>
      <w:r w:rsidR="0077371B">
        <w:t>t</w:t>
      </w:r>
      <w:r>
        <w:t>hree pillar system unique to Japan</w:t>
      </w:r>
      <w:r w:rsidR="0077371B">
        <w:t xml:space="preserve">. PMDA will </w:t>
      </w:r>
      <w:r>
        <w:t xml:space="preserve">promote strategic international activities to </w:t>
      </w:r>
      <w:r w:rsidRPr="004D5E0A">
        <w:t xml:space="preserve">establish itself as a </w:t>
      </w:r>
      <w:r w:rsidR="006237DB">
        <w:t xml:space="preserve">reliable </w:t>
      </w:r>
      <w:r w:rsidR="00005E77">
        <w:rPr>
          <w:rFonts w:hint="eastAsia"/>
        </w:rPr>
        <w:t>“</w:t>
      </w:r>
      <w:r w:rsidRPr="004D5E0A">
        <w:t>reference country</w:t>
      </w:r>
      <w:r w:rsidR="00005E77">
        <w:t>”</w:t>
      </w:r>
      <w:r w:rsidRPr="004D5E0A">
        <w:t xml:space="preserve"> for Asian regulatory authorities</w:t>
      </w:r>
      <w:r>
        <w:t>.</w:t>
      </w:r>
      <w:r w:rsidR="0077371B">
        <w:t xml:space="preserve"> </w:t>
      </w:r>
      <w:r w:rsidR="007037E2" w:rsidRPr="004D5E0A">
        <w:t>PMDA established PMDA Asia Office in Bangkok, Thailand in July 2024</w:t>
      </w:r>
      <w:r w:rsidR="007037E2">
        <w:t xml:space="preserve"> and</w:t>
      </w:r>
      <w:r w:rsidR="007037E2" w:rsidRPr="004D5E0A">
        <w:t xml:space="preserve"> PMDA also opened the PMDA Washington</w:t>
      </w:r>
      <w:r w:rsidR="006237DB">
        <w:t>, D.C.</w:t>
      </w:r>
      <w:r w:rsidR="007037E2" w:rsidRPr="004D5E0A">
        <w:t xml:space="preserve"> Office in November 2024.</w:t>
      </w:r>
      <w:r w:rsidR="007037E2">
        <w:t xml:space="preserve"> </w:t>
      </w:r>
      <w:r w:rsidR="00B42D32" w:rsidRPr="00B42D32">
        <w:t xml:space="preserve">The two offices are expected to </w:t>
      </w:r>
      <w:r w:rsidR="00B42D32" w:rsidRPr="00B42D32">
        <w:lastRenderedPageBreak/>
        <w:t>strengthen regulatory cooperation and promote the exchange of regulatory information by closely connecting and facilitating dialogue with stakeholders not only in Japan but around the world.</w:t>
      </w:r>
    </w:p>
    <w:p w14:paraId="2BE26329" w14:textId="0FE00BE9" w:rsidR="00FA04DD" w:rsidRDefault="00FA04DD" w:rsidP="00FA04DD"/>
    <w:p w14:paraId="2702EE78" w14:textId="635BA57F" w:rsidR="00FA04DD" w:rsidRDefault="00FA04DD" w:rsidP="00FA04DD">
      <w:r>
        <w:t xml:space="preserve">The use of AI technology in health has </w:t>
      </w:r>
      <w:r w:rsidR="006237DB">
        <w:t xml:space="preserve">several </w:t>
      </w:r>
      <w:r>
        <w:t xml:space="preserve">aspects, for example, use of AI as medical device that assist in diagnosis in clinical setting and as data analysis in R&amp;D stage allowing the utilization of medical information accumulated in hospitals </w:t>
      </w:r>
      <w:r>
        <w:rPr>
          <w:rFonts w:hint="eastAsia"/>
        </w:rPr>
        <w:t>a</w:t>
      </w:r>
      <w:r>
        <w:t>s valuable data resource. Regulatory challenges will differ depending on how AI is used. When using AI in medical data analysis, informed consent and protection of personal information may be the key challenges. From Japan’s experience, issues surrounding market authorization of Machine learning-enabled Medical Devices</w:t>
      </w:r>
      <w:r w:rsidR="00A856CF">
        <w:t xml:space="preserve"> (MLMD)</w:t>
      </w:r>
      <w:r>
        <w:t xml:space="preserve"> will be shared along with regulation in the US and EU. </w:t>
      </w:r>
    </w:p>
    <w:p w14:paraId="36832B84" w14:textId="77777777" w:rsidR="00FA04DD" w:rsidRPr="00822855" w:rsidRDefault="00FA04DD" w:rsidP="00FA04DD">
      <w:pPr>
        <w:rPr>
          <w:rFonts w:eastAsia="PMingLiU"/>
        </w:rPr>
      </w:pPr>
    </w:p>
    <w:p w14:paraId="5D2BF663" w14:textId="7FFD23B7" w:rsidR="00FA04DD" w:rsidRDefault="00FA04DD" w:rsidP="00FA04DD">
      <w:r>
        <w:t>The points considered during the review process of MLMD are basically the same as conventional MD.  However, there are two special properties of MLMD that requires consideration: plasticity and unpredictability. Plasticity is a property that may change (e.g. performance) as AI learns (post-market). Unpredictability is a property that are unknown (e.g., whether the device has bias or not).</w:t>
      </w:r>
      <w:r>
        <w:rPr>
          <w:rFonts w:hint="eastAsia"/>
        </w:rPr>
        <w:t xml:space="preserve"> </w:t>
      </w:r>
      <w:r>
        <w:t xml:space="preserve">Pharmaceutical regulations are not compatible with the products’ plasticity since they require re-approval/certification when changes are made after approval. A </w:t>
      </w:r>
      <w:r w:rsidR="00005E77">
        <w:t xml:space="preserve">review scheme </w:t>
      </w:r>
      <w:r>
        <w:t xml:space="preserve">(called </w:t>
      </w:r>
      <w:r w:rsidR="00005E77">
        <w:t>“</w:t>
      </w:r>
      <w:r>
        <w:t>IDATEN</w:t>
      </w:r>
      <w:r w:rsidR="00005E77">
        <w:t>”</w:t>
      </w:r>
      <w:r>
        <w:t xml:space="preserve">) for timely evaluation for review is implemented in Japan to partially deal with the plasticity of MLMD. </w:t>
      </w:r>
    </w:p>
    <w:p w14:paraId="3A950FA0" w14:textId="07BE605C" w:rsidR="00FA04DD" w:rsidRDefault="00FA04DD" w:rsidP="00FA04DD">
      <w:pPr>
        <w:rPr>
          <w:szCs w:val="21"/>
        </w:rPr>
      </w:pPr>
    </w:p>
    <w:p w14:paraId="03854CAA" w14:textId="5BACCDBD" w:rsidR="00FA04DD" w:rsidRDefault="00FA04DD" w:rsidP="00FA04DD">
      <w:pPr>
        <w:rPr>
          <w:szCs w:val="21"/>
        </w:rPr>
      </w:pPr>
      <w:r>
        <w:rPr>
          <w:szCs w:val="21"/>
        </w:rPr>
        <w:t xml:space="preserve">Several guidance documents have been developed to facilitate development and appropriate evaluation in </w:t>
      </w:r>
      <w:r w:rsidR="00AB4BB1">
        <w:rPr>
          <w:szCs w:val="21"/>
        </w:rPr>
        <w:t xml:space="preserve">medical devices </w:t>
      </w:r>
      <w:r>
        <w:rPr>
          <w:szCs w:val="21"/>
        </w:rPr>
        <w:t xml:space="preserve">approval/review process. </w:t>
      </w:r>
    </w:p>
    <w:p w14:paraId="010E0F81" w14:textId="0F5DC592" w:rsidR="00FA04DD" w:rsidRDefault="00FA04DD" w:rsidP="00FA04DD">
      <w:pPr>
        <w:rPr>
          <w:szCs w:val="21"/>
        </w:rPr>
      </w:pPr>
    </w:p>
    <w:p w14:paraId="137565D6" w14:textId="5054775E" w:rsidR="00FA04DD" w:rsidRDefault="00FA04DD" w:rsidP="00FA04DD">
      <w:r>
        <w:t xml:space="preserve">In US and EU, the medical devices utilizing AI are also regulated basically the same as other MD, no AI-specific regulation but specific notices and guidance documents </w:t>
      </w:r>
      <w:r w:rsidR="00AB4BB1">
        <w:t xml:space="preserve">on AI </w:t>
      </w:r>
      <w:r>
        <w:t xml:space="preserve">exists. However, when considering Large Language Modes (LLM)- based health applications, the situation is more preliminary. </w:t>
      </w:r>
      <w:r w:rsidRPr="007658E7">
        <w:rPr>
          <w:szCs w:val="21"/>
        </w:rPr>
        <w:t>At present, more than 40 products have been approved for software as a medical device (SaMD)</w:t>
      </w:r>
      <w:r>
        <w:rPr>
          <w:szCs w:val="21"/>
        </w:rPr>
        <w:t xml:space="preserve">, whereas </w:t>
      </w:r>
      <w:r w:rsidRPr="007658E7">
        <w:rPr>
          <w:szCs w:val="21"/>
        </w:rPr>
        <w:t>no product have received regulatory approval as LLM-based health application in Japan</w:t>
      </w:r>
      <w:r>
        <w:rPr>
          <w:szCs w:val="21"/>
        </w:rPr>
        <w:t xml:space="preserve">. Despite the fact that the LLM-base health applications are already marketed, none of the product seems have been approved by any regulatory authorities. </w:t>
      </w:r>
    </w:p>
    <w:p w14:paraId="30A1BABC" w14:textId="53742418" w:rsidR="00FA04DD" w:rsidRDefault="00FA04DD" w:rsidP="00E6387C"/>
    <w:p w14:paraId="16F1CD7D" w14:textId="06A62DF9" w:rsidR="00AB4BB1" w:rsidRDefault="00AB4BB1" w:rsidP="00E6387C">
      <w:r w:rsidRPr="00AB4BB1">
        <w:t xml:space="preserve">As described above, regulatory authorities are still in the process of exploring the </w:t>
      </w:r>
      <w:r>
        <w:t xml:space="preserve">appropriate </w:t>
      </w:r>
      <w:r w:rsidRPr="00AB4BB1">
        <w:t xml:space="preserve">pharmaceutical regulations for AI-based medical devices, and continued discussions in the global </w:t>
      </w:r>
      <w:r>
        <w:t>setting</w:t>
      </w:r>
      <w:r w:rsidRPr="00AB4BB1">
        <w:t xml:space="preserve"> are needed. </w:t>
      </w:r>
      <w:r>
        <w:t>PMDA</w:t>
      </w:r>
      <w:r w:rsidRPr="00AB4BB1">
        <w:t xml:space="preserve"> </w:t>
      </w:r>
      <w:r>
        <w:t>is going</w:t>
      </w:r>
      <w:r w:rsidRPr="00AB4BB1">
        <w:t xml:space="preserve"> to actively </w:t>
      </w:r>
      <w:r w:rsidRPr="00AB4BB1">
        <w:rPr>
          <w:lang w:val="en-GB"/>
        </w:rPr>
        <w:t>utilise</w:t>
      </w:r>
      <w:r w:rsidRPr="00AB4BB1">
        <w:t xml:space="preserve"> global forums and other opportunities to support the </w:t>
      </w:r>
      <w:r>
        <w:t xml:space="preserve">research and </w:t>
      </w:r>
      <w:r w:rsidRPr="00AB4BB1">
        <w:t>development of AI-based medical devices and contribute to the healthier lives of people around the world.</w:t>
      </w:r>
    </w:p>
    <w:p w14:paraId="5EA48465" w14:textId="7F1E3BE3" w:rsidR="0077371B" w:rsidRPr="00B016B3" w:rsidRDefault="0077371B" w:rsidP="00E6387C"/>
    <w:sectPr w:rsidR="0077371B" w:rsidRPr="00B016B3" w:rsidSect="002A5291">
      <w:pgSz w:w="11906" w:h="16838"/>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CC08" w14:textId="77777777" w:rsidR="001C7601" w:rsidRDefault="001C7601" w:rsidP="002A5291">
      <w:r>
        <w:separator/>
      </w:r>
    </w:p>
  </w:endnote>
  <w:endnote w:type="continuationSeparator" w:id="0">
    <w:p w14:paraId="64B59CC0" w14:textId="77777777" w:rsidR="001C7601" w:rsidRDefault="001C7601" w:rsidP="002A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C805" w14:textId="77777777" w:rsidR="001C7601" w:rsidRDefault="001C7601" w:rsidP="002A5291">
      <w:r>
        <w:separator/>
      </w:r>
    </w:p>
  </w:footnote>
  <w:footnote w:type="continuationSeparator" w:id="0">
    <w:p w14:paraId="3B34C219" w14:textId="77777777" w:rsidR="001C7601" w:rsidRDefault="001C7601" w:rsidP="002A5291">
      <w:r>
        <w:continuationSeparator/>
      </w:r>
    </w:p>
  </w:footnote>
  <w:footnote w:id="1">
    <w:p w14:paraId="320B1DF9" w14:textId="54C01E30" w:rsidR="00A932C3" w:rsidRPr="00D2537B" w:rsidRDefault="00A932C3">
      <w:pPr>
        <w:pStyle w:val="af2"/>
      </w:pPr>
      <w:r w:rsidRPr="00D2537B">
        <w:rPr>
          <w:rStyle w:val="af4"/>
        </w:rPr>
        <w:footnoteRef/>
      </w:r>
      <w:r w:rsidRPr="00D2537B">
        <w:t xml:space="preserve"> AI Strategy 2022 (tentative translation) </w:t>
      </w:r>
      <w:hyperlink r:id="rId1" w:history="1">
        <w:r w:rsidRPr="00D2537B">
          <w:rPr>
            <w:rStyle w:val="a8"/>
          </w:rPr>
          <w:t>https://www8.cao.go.jp/cstp/ai/aistratagy2022en.pdf</w:t>
        </w:r>
      </w:hyperlink>
    </w:p>
  </w:footnote>
  <w:footnote w:id="2">
    <w:p w14:paraId="549182ED" w14:textId="729A056D" w:rsidR="00F3790B" w:rsidRPr="00D2537B" w:rsidRDefault="00F3790B">
      <w:pPr>
        <w:pStyle w:val="af2"/>
      </w:pPr>
      <w:r w:rsidRPr="00D2537B">
        <w:rPr>
          <w:rStyle w:val="af4"/>
        </w:rPr>
        <w:footnoteRef/>
      </w:r>
      <w:r w:rsidRPr="00D2537B">
        <w:t xml:space="preserve"> Social Principles of Human-Centric AI  </w:t>
      </w:r>
      <w:hyperlink r:id="rId2" w:history="1">
        <w:r w:rsidRPr="00D2537B">
          <w:rPr>
            <w:rStyle w:val="a8"/>
          </w:rPr>
          <w:t>https://www8.cao.go.jp/cstp/ai/humancentricai.pdf</w:t>
        </w:r>
      </w:hyperlink>
    </w:p>
  </w:footnote>
  <w:footnote w:id="3">
    <w:p w14:paraId="0AEB5DC9" w14:textId="1E4CE8D4" w:rsidR="0084011E" w:rsidRPr="00D2537B" w:rsidRDefault="0084011E">
      <w:pPr>
        <w:pStyle w:val="af2"/>
      </w:pPr>
      <w:r w:rsidRPr="00D2537B">
        <w:rPr>
          <w:rStyle w:val="af4"/>
        </w:rPr>
        <w:footnoteRef/>
      </w:r>
      <w:r w:rsidRPr="00D2537B">
        <w:t xml:space="preserve"> AI strategy </w:t>
      </w:r>
      <w:hyperlink r:id="rId3" w:history="1">
        <w:r w:rsidRPr="00D2537B">
          <w:rPr>
            <w:rStyle w:val="a8"/>
          </w:rPr>
          <w:t>https://www8.cao.go.jp/cstp/ai/</w:t>
        </w:r>
      </w:hyperlink>
    </w:p>
  </w:footnote>
  <w:footnote w:id="4">
    <w:p w14:paraId="0954ED8C" w14:textId="6A8E9F55" w:rsidR="00F3790B" w:rsidRPr="00D2537B" w:rsidRDefault="00F3790B">
      <w:pPr>
        <w:pStyle w:val="af2"/>
      </w:pPr>
      <w:r w:rsidRPr="00D2537B">
        <w:rPr>
          <w:rStyle w:val="af4"/>
        </w:rPr>
        <w:footnoteRef/>
      </w:r>
      <w:r w:rsidRPr="00D2537B">
        <w:t xml:space="preserve"> TENTATIVE SUMMARY OF AI ISSUES  </w:t>
      </w:r>
      <w:hyperlink r:id="rId4" w:history="1">
        <w:r w:rsidRPr="00D2537B">
          <w:rPr>
            <w:rStyle w:val="a8"/>
          </w:rPr>
          <w:t>https://www8.cao.go.jp/cstp/ai/ronten_youshi_yaku.pdf</w:t>
        </w:r>
      </w:hyperlink>
    </w:p>
  </w:footnote>
  <w:footnote w:id="5">
    <w:p w14:paraId="51340628" w14:textId="02D2318D" w:rsidR="00A40314" w:rsidRPr="00D2537B" w:rsidRDefault="00A40314">
      <w:pPr>
        <w:pStyle w:val="af2"/>
      </w:pPr>
      <w:r w:rsidRPr="00D2537B">
        <w:rPr>
          <w:rStyle w:val="af4"/>
        </w:rPr>
        <w:footnoteRef/>
      </w:r>
      <w:r w:rsidRPr="00D2537B">
        <w:t xml:space="preserve">　</w:t>
      </w:r>
      <w:r w:rsidRPr="00D2537B">
        <w:t xml:space="preserve">Report by Advisory Group for the Promotion of AI Utilisation in the Healthcare Sector (Japanese only) </w:t>
      </w:r>
      <w:hyperlink r:id="rId5" w:history="1">
        <w:r w:rsidRPr="00D2537B">
          <w:rPr>
            <w:rStyle w:val="a8"/>
          </w:rPr>
          <w:t>https://www.mhlw.go.jp/file/05-Shingikai-10601000-Daijinkanboukouseikagakuka-Kouseikagakuka/0000169230.pdf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2FD0"/>
    <w:multiLevelType w:val="hybridMultilevel"/>
    <w:tmpl w:val="4B1CF7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3599A"/>
    <w:multiLevelType w:val="hybridMultilevel"/>
    <w:tmpl w:val="4C62DA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0D1092"/>
    <w:multiLevelType w:val="hybridMultilevel"/>
    <w:tmpl w:val="BBB487D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A574185"/>
    <w:multiLevelType w:val="hybridMultilevel"/>
    <w:tmpl w:val="501226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F20339"/>
    <w:multiLevelType w:val="hybridMultilevel"/>
    <w:tmpl w:val="C3A8BB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9463C6"/>
    <w:multiLevelType w:val="hybridMultilevel"/>
    <w:tmpl w:val="C6A432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AB65F4"/>
    <w:multiLevelType w:val="hybridMultilevel"/>
    <w:tmpl w:val="3CDC16D6"/>
    <w:lvl w:ilvl="0" w:tplc="5FD8544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78DE3261"/>
    <w:multiLevelType w:val="hybridMultilevel"/>
    <w:tmpl w:val="BAC80652"/>
    <w:lvl w:ilvl="0" w:tplc="5FD8544C">
      <w:numFmt w:val="bullet"/>
      <w:lvlText w:val="・"/>
      <w:lvlJc w:val="left"/>
      <w:pPr>
        <w:ind w:left="162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4"/>
  </w:num>
  <w:num w:numId="3">
    <w:abstractNumId w:val="1"/>
  </w:num>
  <w:num w:numId="4">
    <w:abstractNumId w:val="6"/>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30"/>
    <w:rsid w:val="00005E77"/>
    <w:rsid w:val="00037FEA"/>
    <w:rsid w:val="000521DB"/>
    <w:rsid w:val="000C7580"/>
    <w:rsid w:val="001123D9"/>
    <w:rsid w:val="0013533F"/>
    <w:rsid w:val="0013648A"/>
    <w:rsid w:val="0016240D"/>
    <w:rsid w:val="00167B0E"/>
    <w:rsid w:val="00186268"/>
    <w:rsid w:val="001C3310"/>
    <w:rsid w:val="001C739B"/>
    <w:rsid w:val="001C7601"/>
    <w:rsid w:val="0021270A"/>
    <w:rsid w:val="00234F99"/>
    <w:rsid w:val="00294635"/>
    <w:rsid w:val="002A5291"/>
    <w:rsid w:val="002E546F"/>
    <w:rsid w:val="002F091F"/>
    <w:rsid w:val="00300E1D"/>
    <w:rsid w:val="00326AAE"/>
    <w:rsid w:val="00344490"/>
    <w:rsid w:val="003570F2"/>
    <w:rsid w:val="00390C66"/>
    <w:rsid w:val="0043032F"/>
    <w:rsid w:val="004457C2"/>
    <w:rsid w:val="004759EA"/>
    <w:rsid w:val="004A4BCC"/>
    <w:rsid w:val="004D5E0A"/>
    <w:rsid w:val="00502BA9"/>
    <w:rsid w:val="00503FFD"/>
    <w:rsid w:val="00532D77"/>
    <w:rsid w:val="005369F4"/>
    <w:rsid w:val="00550562"/>
    <w:rsid w:val="005531C8"/>
    <w:rsid w:val="005766D6"/>
    <w:rsid w:val="00583476"/>
    <w:rsid w:val="005C4BF9"/>
    <w:rsid w:val="005E6B75"/>
    <w:rsid w:val="0060397C"/>
    <w:rsid w:val="006237DB"/>
    <w:rsid w:val="007037E2"/>
    <w:rsid w:val="00714BF2"/>
    <w:rsid w:val="00745349"/>
    <w:rsid w:val="007658E7"/>
    <w:rsid w:val="00770F04"/>
    <w:rsid w:val="0077371B"/>
    <w:rsid w:val="007A4D76"/>
    <w:rsid w:val="007B29EF"/>
    <w:rsid w:val="00822855"/>
    <w:rsid w:val="0084011E"/>
    <w:rsid w:val="008448B2"/>
    <w:rsid w:val="00845012"/>
    <w:rsid w:val="008700D1"/>
    <w:rsid w:val="00872B3E"/>
    <w:rsid w:val="008958E0"/>
    <w:rsid w:val="008F5CF4"/>
    <w:rsid w:val="009368B3"/>
    <w:rsid w:val="00965652"/>
    <w:rsid w:val="00974BBA"/>
    <w:rsid w:val="00994967"/>
    <w:rsid w:val="009D7026"/>
    <w:rsid w:val="009E2E8C"/>
    <w:rsid w:val="00A40314"/>
    <w:rsid w:val="00A42F3D"/>
    <w:rsid w:val="00A66581"/>
    <w:rsid w:val="00A856CF"/>
    <w:rsid w:val="00A93263"/>
    <w:rsid w:val="00A932C3"/>
    <w:rsid w:val="00AB4BB1"/>
    <w:rsid w:val="00B016B3"/>
    <w:rsid w:val="00B42D32"/>
    <w:rsid w:val="00B67D6B"/>
    <w:rsid w:val="00B92389"/>
    <w:rsid w:val="00B9418E"/>
    <w:rsid w:val="00BB357D"/>
    <w:rsid w:val="00BD2746"/>
    <w:rsid w:val="00C03778"/>
    <w:rsid w:val="00C5612D"/>
    <w:rsid w:val="00CA2DBC"/>
    <w:rsid w:val="00CA7DB7"/>
    <w:rsid w:val="00CB60CF"/>
    <w:rsid w:val="00CE4F30"/>
    <w:rsid w:val="00D2537B"/>
    <w:rsid w:val="00D2695F"/>
    <w:rsid w:val="00D726AF"/>
    <w:rsid w:val="00DC125F"/>
    <w:rsid w:val="00DD0901"/>
    <w:rsid w:val="00E03BF0"/>
    <w:rsid w:val="00E500DD"/>
    <w:rsid w:val="00E6387C"/>
    <w:rsid w:val="00E77CC2"/>
    <w:rsid w:val="00F3790B"/>
    <w:rsid w:val="00FA04DD"/>
    <w:rsid w:val="00FB1835"/>
    <w:rsid w:val="00FE08D5"/>
    <w:rsid w:val="00FE3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C2EB8E"/>
  <w15:chartTrackingRefBased/>
  <w15:docId w15:val="{B2AD9BBB-64D6-476D-8F19-CE4EEB65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ゴシック" w:hAnsi="Calibr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8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291"/>
    <w:pPr>
      <w:tabs>
        <w:tab w:val="center" w:pos="4252"/>
        <w:tab w:val="right" w:pos="8504"/>
      </w:tabs>
      <w:snapToGrid w:val="0"/>
    </w:pPr>
  </w:style>
  <w:style w:type="character" w:customStyle="1" w:styleId="a4">
    <w:name w:val="ヘッダー (文字)"/>
    <w:basedOn w:val="a0"/>
    <w:link w:val="a3"/>
    <w:uiPriority w:val="99"/>
    <w:rsid w:val="002A5291"/>
  </w:style>
  <w:style w:type="paragraph" w:styleId="a5">
    <w:name w:val="footer"/>
    <w:basedOn w:val="a"/>
    <w:link w:val="a6"/>
    <w:uiPriority w:val="99"/>
    <w:unhideWhenUsed/>
    <w:rsid w:val="002A5291"/>
    <w:pPr>
      <w:tabs>
        <w:tab w:val="center" w:pos="4252"/>
        <w:tab w:val="right" w:pos="8504"/>
      </w:tabs>
      <w:snapToGrid w:val="0"/>
    </w:pPr>
  </w:style>
  <w:style w:type="character" w:customStyle="1" w:styleId="a6">
    <w:name w:val="フッター (文字)"/>
    <w:basedOn w:val="a0"/>
    <w:link w:val="a5"/>
    <w:uiPriority w:val="99"/>
    <w:rsid w:val="002A5291"/>
  </w:style>
  <w:style w:type="paragraph" w:styleId="a7">
    <w:name w:val="List Paragraph"/>
    <w:basedOn w:val="a"/>
    <w:uiPriority w:val="34"/>
    <w:qFormat/>
    <w:rsid w:val="002A5291"/>
    <w:pPr>
      <w:ind w:leftChars="400" w:left="840"/>
    </w:pPr>
  </w:style>
  <w:style w:type="character" w:styleId="a8">
    <w:name w:val="Hyperlink"/>
    <w:basedOn w:val="a0"/>
    <w:uiPriority w:val="99"/>
    <w:unhideWhenUsed/>
    <w:rsid w:val="002E546F"/>
    <w:rPr>
      <w:color w:val="0563C1" w:themeColor="hyperlink"/>
      <w:u w:val="single"/>
    </w:rPr>
  </w:style>
  <w:style w:type="character" w:styleId="a9">
    <w:name w:val="Unresolved Mention"/>
    <w:basedOn w:val="a0"/>
    <w:uiPriority w:val="99"/>
    <w:semiHidden/>
    <w:unhideWhenUsed/>
    <w:rsid w:val="002E546F"/>
    <w:rPr>
      <w:color w:val="605E5C"/>
      <w:shd w:val="clear" w:color="auto" w:fill="E1DFDD"/>
    </w:rPr>
  </w:style>
  <w:style w:type="paragraph" w:customStyle="1" w:styleId="Default">
    <w:name w:val="Default"/>
    <w:rsid w:val="002E546F"/>
    <w:pPr>
      <w:widowControl w:val="0"/>
      <w:autoSpaceDE w:val="0"/>
      <w:autoSpaceDN w:val="0"/>
      <w:adjustRightInd w:val="0"/>
    </w:pPr>
    <w:rPr>
      <w:rFonts w:ascii="Times New Roman" w:eastAsia="Times New Roman" w:hAnsiTheme="minorHAnsi" w:cs="Times New Roman"/>
      <w:color w:val="000000"/>
      <w:kern w:val="0"/>
      <w:sz w:val="18"/>
      <w:szCs w:val="18"/>
    </w:rPr>
  </w:style>
  <w:style w:type="character" w:styleId="aa">
    <w:name w:val="annotation reference"/>
    <w:basedOn w:val="a0"/>
    <w:uiPriority w:val="99"/>
    <w:semiHidden/>
    <w:unhideWhenUsed/>
    <w:rsid w:val="008700D1"/>
    <w:rPr>
      <w:sz w:val="18"/>
      <w:szCs w:val="18"/>
    </w:rPr>
  </w:style>
  <w:style w:type="paragraph" w:styleId="ab">
    <w:name w:val="annotation text"/>
    <w:basedOn w:val="a"/>
    <w:link w:val="ac"/>
    <w:uiPriority w:val="99"/>
    <w:semiHidden/>
    <w:unhideWhenUsed/>
    <w:rsid w:val="008700D1"/>
  </w:style>
  <w:style w:type="character" w:customStyle="1" w:styleId="ac">
    <w:name w:val="コメント文字列 (文字)"/>
    <w:basedOn w:val="a0"/>
    <w:link w:val="ab"/>
    <w:uiPriority w:val="99"/>
    <w:semiHidden/>
    <w:rsid w:val="008700D1"/>
  </w:style>
  <w:style w:type="paragraph" w:styleId="ad">
    <w:name w:val="annotation subject"/>
    <w:basedOn w:val="ab"/>
    <w:next w:val="ab"/>
    <w:link w:val="ae"/>
    <w:uiPriority w:val="99"/>
    <w:semiHidden/>
    <w:unhideWhenUsed/>
    <w:rsid w:val="008700D1"/>
    <w:rPr>
      <w:b/>
      <w:bCs/>
    </w:rPr>
  </w:style>
  <w:style w:type="character" w:customStyle="1" w:styleId="ae">
    <w:name w:val="コメント内容 (文字)"/>
    <w:basedOn w:val="ac"/>
    <w:link w:val="ad"/>
    <w:uiPriority w:val="99"/>
    <w:semiHidden/>
    <w:rsid w:val="008700D1"/>
    <w:rPr>
      <w:b/>
      <w:bCs/>
    </w:rPr>
  </w:style>
  <w:style w:type="paragraph" w:styleId="af">
    <w:name w:val="endnote text"/>
    <w:basedOn w:val="a"/>
    <w:link w:val="af0"/>
    <w:uiPriority w:val="99"/>
    <w:semiHidden/>
    <w:unhideWhenUsed/>
    <w:rsid w:val="00A932C3"/>
    <w:pPr>
      <w:snapToGrid w:val="0"/>
    </w:pPr>
  </w:style>
  <w:style w:type="character" w:customStyle="1" w:styleId="af0">
    <w:name w:val="文末脚注文字列 (文字)"/>
    <w:basedOn w:val="a0"/>
    <w:link w:val="af"/>
    <w:uiPriority w:val="99"/>
    <w:semiHidden/>
    <w:rsid w:val="00A932C3"/>
  </w:style>
  <w:style w:type="character" w:styleId="af1">
    <w:name w:val="endnote reference"/>
    <w:basedOn w:val="a0"/>
    <w:uiPriority w:val="99"/>
    <w:semiHidden/>
    <w:unhideWhenUsed/>
    <w:rsid w:val="00A932C3"/>
    <w:rPr>
      <w:vertAlign w:val="superscript"/>
    </w:rPr>
  </w:style>
  <w:style w:type="paragraph" w:styleId="af2">
    <w:name w:val="footnote text"/>
    <w:basedOn w:val="a"/>
    <w:link w:val="af3"/>
    <w:uiPriority w:val="99"/>
    <w:semiHidden/>
    <w:unhideWhenUsed/>
    <w:rsid w:val="00A932C3"/>
    <w:pPr>
      <w:snapToGrid w:val="0"/>
    </w:pPr>
  </w:style>
  <w:style w:type="character" w:customStyle="1" w:styleId="af3">
    <w:name w:val="脚注文字列 (文字)"/>
    <w:basedOn w:val="a0"/>
    <w:link w:val="af2"/>
    <w:uiPriority w:val="99"/>
    <w:semiHidden/>
    <w:rsid w:val="00A932C3"/>
  </w:style>
  <w:style w:type="character" w:styleId="af4">
    <w:name w:val="footnote reference"/>
    <w:basedOn w:val="a0"/>
    <w:uiPriority w:val="99"/>
    <w:semiHidden/>
    <w:unhideWhenUsed/>
    <w:rsid w:val="00A93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8.cao.go.jp/cstp/ai/" TargetMode="External"/><Relationship Id="rId2" Type="http://schemas.openxmlformats.org/officeDocument/2006/relationships/hyperlink" Target="https://www8.cao.go.jp/cstp/ai/humancentricai.pdf" TargetMode="External"/><Relationship Id="rId1" Type="http://schemas.openxmlformats.org/officeDocument/2006/relationships/hyperlink" Target="https://www8.cao.go.jp/cstp/ai/aistratagy2022en.pdf" TargetMode="External"/><Relationship Id="rId5" Type="http://schemas.openxmlformats.org/officeDocument/2006/relationships/hyperlink" Target="https://www.mhlw.go.jp/file/05-Shingikai-10601000-Daijinkanboukouseikagakuka-Kouseikagakuka/0000169230.pdf" TargetMode="External"/><Relationship Id="rId4" Type="http://schemas.openxmlformats.org/officeDocument/2006/relationships/hyperlink" Target="https://www8.cao.go.jp/cstp/ai/ronten_youshi_yaku.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7158-1604-46B0-B7F7-A6DF76F8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8299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PMDA</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仲川 玲(Rei NAKAGAWA)</dc:creator>
  <cp:keywords/>
  <dc:description/>
  <cp:lastModifiedBy>竹村 優利子</cp:lastModifiedBy>
  <cp:revision>6</cp:revision>
  <dcterms:created xsi:type="dcterms:W3CDTF">2024-10-29T05:30:00Z</dcterms:created>
  <dcterms:modified xsi:type="dcterms:W3CDTF">2024-10-29T07:29:00Z</dcterms:modified>
</cp:coreProperties>
</file>